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7" w:rsidRDefault="00262CA7" w:rsidP="00262CA7">
      <w:pPr>
        <w:pStyle w:val="Standard"/>
        <w:suppressAutoHyphens w:val="0"/>
        <w:jc w:val="both"/>
      </w:pPr>
      <w:r>
        <w:rPr>
          <w:rFonts w:cs="Arial"/>
          <w:b/>
          <w:bCs/>
          <w:lang w:eastAsia="pl-PL"/>
        </w:rPr>
        <w:t>Temat:</w:t>
      </w:r>
    </w:p>
    <w:p w:rsidR="00262CA7" w:rsidRDefault="00262CA7" w:rsidP="00262CA7">
      <w:pPr>
        <w:pStyle w:val="Standard"/>
        <w:suppressAutoHyphens w:val="0"/>
        <w:jc w:val="both"/>
        <w:rPr>
          <w:rFonts w:cs="Arial"/>
          <w:lang w:eastAsia="pl-PL"/>
        </w:rPr>
      </w:pPr>
      <w:r>
        <w:rPr>
          <w:rFonts w:cs="Arial"/>
          <w:lang w:eastAsia="pl-PL"/>
        </w:rPr>
        <w:t>Zatrudnienie socjalne, jako instrument działań na rzecz rozwiązywania trudnej sytuacji życiowej oraz wzmocnienia aktywności osób zagrożonych wykluczeniem społecznym miasta Siedlce i p</w:t>
      </w:r>
      <w:r>
        <w:rPr>
          <w:rFonts w:cs="Arial"/>
          <w:lang w:eastAsia="pl-PL"/>
        </w:rPr>
        <w:t>o</w:t>
      </w:r>
      <w:r>
        <w:rPr>
          <w:rFonts w:cs="Arial"/>
          <w:lang w:eastAsia="pl-PL"/>
        </w:rPr>
        <w:t>wiatu siedleckiego.</w:t>
      </w:r>
    </w:p>
    <w:p w:rsidR="00262CA7" w:rsidRDefault="00262CA7" w:rsidP="00262CA7">
      <w:pPr>
        <w:pStyle w:val="TableContents"/>
        <w:snapToGrid w:val="0"/>
        <w:jc w:val="both"/>
      </w:pPr>
    </w:p>
    <w:p w:rsidR="00262CA7" w:rsidRDefault="00262CA7" w:rsidP="00262CA7">
      <w:pPr>
        <w:pStyle w:val="TableContents"/>
        <w:snapToGrid w:val="0"/>
        <w:jc w:val="both"/>
      </w:pPr>
      <w:r>
        <w:rPr>
          <w:b/>
          <w:bCs/>
        </w:rPr>
        <w:t xml:space="preserve">Teza: </w:t>
      </w:r>
      <w:r>
        <w:br/>
        <w:t>Instytucję zatrudnienia socjalnego wprowadzono do ustawodawstwa polskiego w czerwcu 2003 r. Pojęcie to  zdefiniowano w ustawie o zatrudnieniu socjalnym jako zapewnianie osobom, w szczególności bezdomnym, uzależnionym od alkoholu lub narkotyków, chorym psychicznie, długotrwale bezrobotnym, zwalnianym z zakładów karnych, uchodźcom i osobom niepełnosprawnym, możliwości uczestnictwa w zajęciach prowadzonych przez centra integracji społecznej. Wspomniana ustawa, a także jej kolejne nowelizacje, utrwaliły ujęcie tej koncepcji w ramach instrumentarium metod pomocy i wsparcia dla osób zagrożonych wykluczeniem społecznym.</w:t>
      </w:r>
    </w:p>
    <w:p w:rsidR="00262CA7" w:rsidRDefault="00262CA7" w:rsidP="00262CA7">
      <w:pPr>
        <w:pStyle w:val="TableContents"/>
        <w:snapToGrid w:val="0"/>
        <w:jc w:val="both"/>
      </w:pPr>
    </w:p>
    <w:p w:rsidR="00262CA7" w:rsidRDefault="00262CA7" w:rsidP="00262CA7">
      <w:pPr>
        <w:pStyle w:val="Standard"/>
        <w:snapToGrid w:val="0"/>
        <w:jc w:val="both"/>
      </w:pPr>
      <w:r>
        <w:t>Kontrakt socjalny oferuje osobie potrzebującej nie tylko zasiłek, ale przede wszystkim kompleksowe wsparcie jego działań i wyzwolenie własnej aktywności. Wskazuje osobie (rodzinie) kierunki działań umożliwiających wyjście z trudnej sytuacji, mobilizuje do własnej aktywności, wzmacnia wiarę we własne siły, zapewnia możliwość korzystania z potrzebnego doradztwa lub szkoleń oraz pomocy finansowej, jak również określa sposób wsparcia działań beneficjenta przez pracownika socjalnego.</w:t>
      </w:r>
    </w:p>
    <w:p w:rsidR="00262CA7" w:rsidRDefault="00262CA7" w:rsidP="00262CA7">
      <w:pPr>
        <w:pStyle w:val="Standard"/>
        <w:snapToGrid w:val="0"/>
        <w:jc w:val="both"/>
      </w:pPr>
      <w:r>
        <w:t>Oba objęte w 2013 roku badaniami NIK instrumenty oddziaływania na osoby zagrożone wykluczeniem społecznym, czyli kontrakty socjalne i zatrudnienie socjalne, są  komplementarne. Stosowanie pierwszego z nich ma pomagać  osobie zagrożonej w uzyskaniu samodzielności, a drugiego pozwolić na efektywne stymulowanie powrotu na otwarty rynek pracy.</w:t>
      </w:r>
    </w:p>
    <w:p w:rsidR="00262CA7" w:rsidRDefault="00262CA7" w:rsidP="00262CA7">
      <w:pPr>
        <w:pStyle w:val="TableContents"/>
        <w:snapToGrid w:val="0"/>
        <w:jc w:val="both"/>
      </w:pPr>
    </w:p>
    <w:p w:rsidR="00262CA7" w:rsidRDefault="00262CA7" w:rsidP="00262CA7">
      <w:pPr>
        <w:pStyle w:val="TableContents"/>
        <w:numPr>
          <w:ilvl w:val="0"/>
          <w:numId w:val="1"/>
        </w:numPr>
        <w:snapToGrid w:val="0"/>
        <w:jc w:val="both"/>
      </w:pPr>
      <w:r>
        <w:t>W jakim zakresie OPS, instytucje rynku pracy oraz biznes mają lub mogą mieć wpływ na rozmiar i ostateczne efekty realizowanych programów zatrudnienia socjalnego?</w:t>
      </w:r>
    </w:p>
    <w:p w:rsidR="00262CA7" w:rsidRDefault="00262CA7" w:rsidP="00262CA7">
      <w:pPr>
        <w:pStyle w:val="TableContents"/>
        <w:snapToGrid w:val="0"/>
        <w:ind w:left="720"/>
        <w:jc w:val="both"/>
      </w:pPr>
    </w:p>
    <w:p w:rsidR="00262CA7" w:rsidRDefault="00262CA7" w:rsidP="00262CA7">
      <w:pPr>
        <w:pStyle w:val="TableContents"/>
        <w:numPr>
          <w:ilvl w:val="0"/>
          <w:numId w:val="1"/>
        </w:numPr>
        <w:snapToGrid w:val="0"/>
        <w:jc w:val="both"/>
      </w:pPr>
      <w:r>
        <w:t>Jaki wpływ na rozwój lokalny, ograniczenie skali wykluczenia społecznego i bezrobocia</w:t>
      </w:r>
      <w:r>
        <w:br/>
        <w:t>ma lub może mieć CIS?</w:t>
      </w:r>
    </w:p>
    <w:p w:rsidR="00262CA7" w:rsidRDefault="00262CA7" w:rsidP="00262CA7">
      <w:pPr>
        <w:pStyle w:val="TableContents"/>
        <w:snapToGrid w:val="0"/>
        <w:jc w:val="both"/>
        <w:rPr>
          <w:color w:val="000000"/>
        </w:rPr>
      </w:pPr>
    </w:p>
    <w:p w:rsidR="00262CA7" w:rsidRDefault="00262CA7" w:rsidP="00262CA7">
      <w:pPr>
        <w:pStyle w:val="Textbody"/>
        <w:widowControl/>
        <w:snapToGrid w:val="0"/>
        <w:spacing w:after="0"/>
        <w:jc w:val="both"/>
      </w:pPr>
      <w:r>
        <w:rPr>
          <w:color w:val="000000"/>
        </w:rPr>
        <w:t>Rozwiązanie powyższych problemów wskaże możliwe kierunki działań oraz</w:t>
      </w:r>
      <w:r>
        <w:rPr>
          <w:color w:val="605B2C"/>
        </w:rPr>
        <w:t xml:space="preserve"> </w:t>
      </w:r>
      <w:r>
        <w:rPr>
          <w:color w:val="000000"/>
        </w:rPr>
        <w:t>pozwoli na sformułowanie wniosków, które w zasadniczy sposób przyczynią się do szerszego spojrzenia na problematykę przygotowania płaszczyzny współpracy z udziałem wszystkich interesariuszy zrównoważonego rozwoju miasta i powiatu siedleckiego - samorządu, OPS, instytucji rynku pracy</w:t>
      </w:r>
      <w:r>
        <w:rPr>
          <w:color w:val="000000"/>
        </w:rPr>
        <w:br/>
        <w:t xml:space="preserve">i biznesu. </w:t>
      </w:r>
    </w:p>
    <w:p w:rsidR="00262CA7" w:rsidRDefault="00262CA7" w:rsidP="00262CA7">
      <w:pPr>
        <w:pStyle w:val="Textbody"/>
        <w:widowControl/>
        <w:snapToGrid w:val="0"/>
        <w:spacing w:after="0"/>
        <w:jc w:val="both"/>
      </w:pPr>
    </w:p>
    <w:p w:rsidR="00262CA7" w:rsidRDefault="00262CA7" w:rsidP="00262CA7">
      <w:pPr>
        <w:pStyle w:val="TableContents"/>
        <w:snapToGrid w:val="0"/>
        <w:jc w:val="both"/>
        <w:rPr>
          <w:color w:val="000000"/>
        </w:rPr>
      </w:pPr>
      <w:r>
        <w:rPr>
          <w:color w:val="000000"/>
        </w:rPr>
        <w:t xml:space="preserve"> OBSZARY TEMATYCZNE SEMINARIUM</w:t>
      </w:r>
    </w:p>
    <w:p w:rsidR="00262CA7" w:rsidRDefault="00262CA7" w:rsidP="00262CA7">
      <w:pPr>
        <w:pStyle w:val="TableContents"/>
        <w:snapToGrid w:val="0"/>
        <w:jc w:val="both"/>
        <w:rPr>
          <w:color w:val="000000"/>
        </w:rPr>
      </w:pPr>
    </w:p>
    <w:p w:rsidR="00262CA7" w:rsidRDefault="00262CA7" w:rsidP="00262CA7">
      <w:pPr>
        <w:pStyle w:val="Textbody"/>
        <w:widowControl/>
        <w:numPr>
          <w:ilvl w:val="0"/>
          <w:numId w:val="2"/>
        </w:numPr>
        <w:spacing w:after="0"/>
        <w:ind w:left="709"/>
        <w:jc w:val="both"/>
        <w:rPr>
          <w:color w:val="000000"/>
        </w:rPr>
      </w:pPr>
      <w:r>
        <w:rPr>
          <w:color w:val="000000"/>
        </w:rPr>
        <w:t>Znaczenie programów zatrudnienia socjalnego w kształtowaniu polityki społecznej względem grup szczególnego ryzyka:</w:t>
      </w:r>
    </w:p>
    <w:p w:rsidR="00262CA7" w:rsidRDefault="00262CA7" w:rsidP="00262CA7">
      <w:pPr>
        <w:pStyle w:val="Textbody"/>
        <w:widowControl/>
        <w:numPr>
          <w:ilvl w:val="0"/>
          <w:numId w:val="3"/>
        </w:numPr>
        <w:spacing w:after="0"/>
        <w:jc w:val="both"/>
        <w:rPr>
          <w:color w:val="000000"/>
        </w:rPr>
      </w:pPr>
      <w:r>
        <w:rPr>
          <w:color w:val="000000"/>
        </w:rPr>
        <w:t>rola  CIS w kształtowaniu polityki społecznej – wyzwania i możliwości</w:t>
      </w:r>
    </w:p>
    <w:p w:rsidR="00262CA7" w:rsidRDefault="00262CA7" w:rsidP="00262CA7">
      <w:pPr>
        <w:pStyle w:val="Textbody"/>
        <w:widowControl/>
        <w:spacing w:after="0"/>
        <w:ind w:left="705" w:hanging="705"/>
        <w:jc w:val="both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>
        <w:rPr>
          <w:color w:val="000000"/>
        </w:rPr>
        <w:tab/>
        <w:t>Wpływ doświadczeń CIS na jakość reintegracji społecznej i zawodowej osób zagrożonych wykluczeniem społecznym:</w:t>
      </w:r>
    </w:p>
    <w:p w:rsidR="00262CA7" w:rsidRDefault="00262CA7" w:rsidP="00262CA7">
      <w:pPr>
        <w:pStyle w:val="Textbody"/>
        <w:widowControl/>
        <w:numPr>
          <w:ilvl w:val="0"/>
          <w:numId w:val="4"/>
        </w:numPr>
        <w:spacing w:after="0"/>
        <w:jc w:val="both"/>
        <w:rPr>
          <w:color w:val="000000"/>
        </w:rPr>
      </w:pPr>
      <w:r>
        <w:rPr>
          <w:color w:val="000000"/>
        </w:rPr>
        <w:t>udział CIS w programach i projektach aktywizacji zawodowej dla osób zagrożonych wykluczeniem społecznym</w:t>
      </w:r>
    </w:p>
    <w:p w:rsidR="00262CA7" w:rsidRDefault="00262CA7" w:rsidP="00262CA7">
      <w:pPr>
        <w:pStyle w:val="Textbody"/>
        <w:widowControl/>
        <w:numPr>
          <w:ilvl w:val="2"/>
          <w:numId w:val="5"/>
        </w:numPr>
        <w:spacing w:after="0"/>
        <w:jc w:val="both"/>
        <w:rPr>
          <w:color w:val="000000"/>
        </w:rPr>
      </w:pPr>
      <w:r>
        <w:rPr>
          <w:color w:val="000000"/>
        </w:rPr>
        <w:t>zmiana w organizowaniu i realizowaniu zadań współpracy CIS z OPS, instytucjami rynku pracy i biznesem.</w:t>
      </w:r>
    </w:p>
    <w:p w:rsidR="00262CA7" w:rsidRDefault="00262CA7" w:rsidP="00262CA7">
      <w:pPr>
        <w:pStyle w:val="Textbody"/>
        <w:widowControl/>
        <w:numPr>
          <w:ilvl w:val="2"/>
          <w:numId w:val="5"/>
        </w:numPr>
        <w:spacing w:after="0"/>
        <w:jc w:val="both"/>
        <w:rPr>
          <w:color w:val="000000"/>
        </w:rPr>
      </w:pPr>
      <w:r>
        <w:rPr>
          <w:color w:val="000000"/>
        </w:rPr>
        <w:t>wzrost znaczenia świadomości społeczności miasta i pow. siedleckiego i jego  wpływ na społeczny odbiór osób zagrożonych wykluczeniem społecznym,</w:t>
      </w:r>
    </w:p>
    <w:p w:rsidR="00262CA7" w:rsidRDefault="00262CA7" w:rsidP="00262CA7">
      <w:pPr>
        <w:pStyle w:val="Textbody"/>
        <w:widowControl/>
        <w:numPr>
          <w:ilvl w:val="2"/>
          <w:numId w:val="5"/>
        </w:numPr>
        <w:spacing w:after="0"/>
        <w:rPr>
          <w:color w:val="000000"/>
        </w:rPr>
      </w:pPr>
      <w:r>
        <w:rPr>
          <w:color w:val="000000"/>
        </w:rPr>
        <w:t>rola osiągnięć CIS i ich znaczenie w kształtowaniu morale i etosu uczestnika CIS</w:t>
      </w:r>
    </w:p>
    <w:p w:rsidR="00262CA7" w:rsidRDefault="00262CA7" w:rsidP="00262CA7">
      <w:pPr>
        <w:pStyle w:val="Textbody"/>
        <w:widowControl/>
        <w:numPr>
          <w:ilvl w:val="2"/>
          <w:numId w:val="5"/>
        </w:numPr>
        <w:spacing w:after="0"/>
        <w:rPr>
          <w:color w:val="000000"/>
        </w:rPr>
      </w:pPr>
      <w:r>
        <w:rPr>
          <w:color w:val="000000"/>
        </w:rPr>
        <w:lastRenderedPageBreak/>
        <w:t>budowa i ugruntowanie wiarygodności CIS na otwartym rynku pracy (wyróżnienia).</w:t>
      </w:r>
    </w:p>
    <w:p w:rsidR="00262CA7" w:rsidRDefault="00262CA7" w:rsidP="00262CA7">
      <w:pPr>
        <w:pStyle w:val="TableContents"/>
        <w:snapToGrid w:val="0"/>
        <w:jc w:val="both"/>
        <w:rPr>
          <w:color w:val="000000"/>
        </w:rPr>
      </w:pPr>
    </w:p>
    <w:p w:rsidR="000403EF" w:rsidRDefault="000403EF">
      <w:bookmarkStart w:id="0" w:name="_GoBack"/>
      <w:bookmarkEnd w:id="0"/>
    </w:p>
    <w:sectPr w:rsidR="000403E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8AE"/>
    <w:multiLevelType w:val="multilevel"/>
    <w:tmpl w:val="3190CA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0FB84A69"/>
    <w:multiLevelType w:val="multilevel"/>
    <w:tmpl w:val="AC02741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147B7264"/>
    <w:multiLevelType w:val="multilevel"/>
    <w:tmpl w:val="6A4C7EF2"/>
    <w:lvl w:ilvl="0">
      <w:numFmt w:val="bullet"/>
      <w:lvlText w:val="•"/>
      <w:lvlJc w:val="left"/>
      <w:pPr>
        <w:ind w:left="7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3">
    <w:nsid w:val="4FA0612E"/>
    <w:multiLevelType w:val="multilevel"/>
    <w:tmpl w:val="C22245C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68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38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09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80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0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421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4923" w:hanging="283"/>
      </w:pPr>
      <w:rPr>
        <w:rFonts w:ascii="OpenSymbol" w:eastAsia="OpenSymbol" w:hAnsi="OpenSymbol" w:cs="OpenSymbol"/>
      </w:rPr>
    </w:lvl>
  </w:abstractNum>
  <w:abstractNum w:abstractNumId="4">
    <w:nsid w:val="7E0B4DAF"/>
    <w:multiLevelType w:val="multilevel"/>
    <w:tmpl w:val="E3EC822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761"/>
    <w:rsid w:val="000403EF"/>
    <w:rsid w:val="00262CA7"/>
    <w:rsid w:val="00A3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2C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62CA7"/>
    <w:pPr>
      <w:spacing w:after="120"/>
    </w:pPr>
  </w:style>
  <w:style w:type="paragraph" w:customStyle="1" w:styleId="TableContents">
    <w:name w:val="Table Contents"/>
    <w:basedOn w:val="Standard"/>
    <w:rsid w:val="00262CA7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2C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62CA7"/>
    <w:pPr>
      <w:spacing w:after="120"/>
    </w:pPr>
  </w:style>
  <w:style w:type="paragraph" w:customStyle="1" w:styleId="TableContents">
    <w:name w:val="Table Contents"/>
    <w:basedOn w:val="Standard"/>
    <w:rsid w:val="00262CA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CDSs Public Relations</dc:creator>
  <cp:keywords/>
  <dc:description/>
  <cp:lastModifiedBy>CDSs Public Relations</cp:lastModifiedBy>
  <cp:revision>2</cp:revision>
  <dcterms:created xsi:type="dcterms:W3CDTF">2018-06-13T09:31:00Z</dcterms:created>
  <dcterms:modified xsi:type="dcterms:W3CDTF">2018-06-13T09:31:00Z</dcterms:modified>
</cp:coreProperties>
</file>